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2019" w:rsidR="00EC7D2C" w:rsidP="00E82019" w:rsidRDefault="00E82019">
      <w:pPr>
        <w:tabs>
          <w:tab w:val="left" w:pos="7960"/>
        </w:tabs>
        <w:bidi w:val="false"/>
        <w:rPr>
          <w:rFonts w:ascii="Arial" w:hAnsi="Arial" w:eastAsia="Times New Roman" w:cs="Times New Roman"/>
          <w:b/>
          <w:bCs/>
          <w:color w:val="1F3864" w:themeColor="accent5" w:themeShade="80"/>
          <w:sz w:val="44"/>
          <w:szCs w:val="44"/>
        </w:rPr>
      </w:pPr>
      <w:r w:rsidRPr="00E82019">
        <w:rPr>
          <w:rFonts w:ascii="Arial" w:hAnsi="Arial" w:eastAsia="Times New Roman" w:cs="Times New Roman"/>
          <w:b/>
          <w:color w:val="1F3864" w:themeColor="accent5" w:themeShade="80"/>
          <w:sz w:val="44"/>
          <w:szCs w:val="44"/>
          <w:lang w:val="Spanish"/>
        </w:rPr>
        <w:t>ANÁLISIS FODA PERSONAL</w:t>
      </w:r>
      <w:r w:rsidR="00CC11AC">
        <w:rPr>
          <w:rFonts w:ascii="Arial" w:hAnsi="Arial" w:eastAsia="Times New Roman" w:cs="Times New Roman"/>
          <w:b/>
          <w:color w:val="1F3864" w:themeColor="accent5" w:themeShade="80"/>
          <w:sz w:val="44"/>
          <w:szCs w:val="44"/>
          <w:lang w:val="Spanish"/>
        </w:rPr>
        <w:tab/>
      </w:r>
      <w:r w:rsidR="00CC11AC">
        <w:rPr>
          <w:rFonts w:ascii="Arial" w:hAnsi="Arial" w:eastAsia="Times New Roman" w:cs="Times New Roman"/>
          <w:b/>
          <w:color w:val="1F3864" w:themeColor="accent5" w:themeShade="80"/>
          <w:sz w:val="44"/>
          <w:szCs w:val="44"/>
          <w:lang w:val="Spanish"/>
        </w:rPr>
        <w:tab/>
      </w:r>
      <w:r w:rsidR="00CC11AC">
        <w:rPr>
          <w:rFonts w:ascii="Arial" w:hAnsi="Arial" w:eastAsia="Times New Roman" w:cs="Times New Roman"/>
          <w:b/>
          <w:noProof/>
          <w:color w:val="1F3864" w:themeColor="accent5" w:themeShade="80"/>
          <w:sz w:val="44"/>
          <w:szCs w:val="44"/>
          <w:lang w:val="Spanish"/>
        </w:rPr>
        <w:drawing>
          <wp:inline distT="0" distB="0" distL="0" distR="0" wp14:anchorId="6B36197A" wp14:editId="19AD1CCF">
            <wp:extent cx="2559319" cy="355600"/>
            <wp:effectExtent l="0" t="0" r="0" b="635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34" cy="35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Pr="00E82019" w:rsidR="00E82019" w:rsidTr="00E82019">
        <w:trPr>
          <w:trHeight w:val="360"/>
        </w:trPr>
        <w:tc>
          <w:tcPr>
            <w:tcW w:w="14400" w:type="dxa"/>
            <w:gridSpan w:val="2"/>
            <w:tcBorders>
              <w:top w:val="single" w:color="344E6D" w:sz="8" w:space="0"/>
              <w:left w:val="single" w:color="344E6D" w:sz="8" w:space="0"/>
              <w:bottom w:val="single" w:color="344E6D" w:sz="4" w:space="0"/>
              <w:right w:val="single" w:color="344E6D" w:sz="8" w:space="0"/>
            </w:tcBorders>
            <w:shd w:val="clear" w:color="000000" w:fill="344E6D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Spanish"/>
              </w:rPr>
              <w:t>FACTORES INTERNOS</w:t>
            </w:r>
          </w:p>
        </w:tc>
      </w:tr>
      <w:tr w:rsidRPr="00E82019" w:rsidR="00E82019" w:rsidTr="00E82019">
        <w:trPr>
          <w:trHeight w:val="360"/>
        </w:trPr>
        <w:tc>
          <w:tcPr>
            <w:tcW w:w="7200" w:type="dxa"/>
            <w:tcBorders>
              <w:top w:val="nil"/>
              <w:left w:val="single" w:color="344E6D" w:sz="8" w:space="0"/>
              <w:bottom w:val="single" w:color="344E6D" w:sz="4" w:space="0"/>
              <w:right w:val="single" w:color="344E6D" w:sz="4" w:space="0"/>
            </w:tcBorders>
            <w:shd w:val="clear" w:color="000000" w:fill="809EC2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Spanish"/>
              </w:rPr>
              <w:t>FORTALEZAS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344E6D" w:sz="4" w:space="0"/>
              <w:right w:val="single" w:color="344E6D" w:sz="8" w:space="0"/>
            </w:tcBorders>
            <w:shd w:val="clear" w:color="000000" w:fill="A5B592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Spanish"/>
              </w:rPr>
              <w:t>DEBILIDADES (-)</w:t>
            </w:r>
          </w:p>
        </w:tc>
      </w:tr>
      <w:tr w:rsidRPr="00E82019" w:rsidR="00E82019" w:rsidTr="00E82019">
        <w:trPr>
          <w:trHeight w:val="4166"/>
        </w:trPr>
        <w:tc>
          <w:tcPr>
            <w:tcW w:w="7200" w:type="dxa"/>
            <w:tcBorders>
              <w:top w:val="nil"/>
              <w:left w:val="single" w:color="344E6D" w:sz="8" w:space="0"/>
              <w:bottom w:val="single" w:color="344E6D" w:sz="8" w:space="0"/>
              <w:right w:val="single" w:color="344E6D" w:sz="4" w:space="0"/>
            </w:tcBorders>
            <w:shd w:val="clear" w:color="000000" w:fill="E6EBF2"/>
            <w:hideMark/>
          </w:tcPr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</w:rPr>
            </w:pPr>
            <w:r w:rsidRPr="00E82019"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  <w:lang w:val="Spanish"/>
              </w:rPr>
              <w:t>Hable sobre en qué es bueno, sus activos y recursos únicos, y cómo sus atributos positivos son percibidos por los demás.</w:t>
            </w:r>
          </w:p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344E6D" w:sz="8" w:space="0"/>
              <w:right w:val="single" w:color="344E6D" w:sz="8" w:space="0"/>
            </w:tcBorders>
            <w:shd w:val="clear" w:color="000000" w:fill="ECEFE9"/>
            <w:hideMark/>
          </w:tcPr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</w:rPr>
            </w:pPr>
            <w:r w:rsidRPr="00E82019"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  <w:lang w:val="Spanish"/>
              </w:rPr>
              <w:t>Hable sobre las mejoras que necesita hacer, los recursos que le faltan y cómo estos atributos negativos pueden ser percibidos por los demás.</w:t>
            </w:r>
          </w:p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82019" w:rsidR="00E82019" w:rsidTr="00E82019">
        <w:trPr>
          <w:trHeight w:val="14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82019" w:rsidR="00E82019" w:rsidP="00E82019" w:rsidRDefault="00E8201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2019" w:rsidR="00E82019" w:rsidTr="00E82019">
        <w:trPr>
          <w:trHeight w:val="360"/>
        </w:trPr>
        <w:tc>
          <w:tcPr>
            <w:tcW w:w="14400" w:type="dxa"/>
            <w:gridSpan w:val="2"/>
            <w:tcBorders>
              <w:top w:val="single" w:color="7A620E" w:sz="8" w:space="0"/>
              <w:left w:val="single" w:color="7A620E" w:sz="8" w:space="0"/>
              <w:bottom w:val="single" w:color="7A620E" w:sz="4" w:space="0"/>
              <w:right w:val="single" w:color="7A620E" w:sz="8" w:space="0"/>
            </w:tcBorders>
            <w:shd w:val="clear" w:color="000000" w:fill="94560A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Spanish"/>
              </w:rPr>
              <w:t>FACTORES EXTERNOS</w:t>
            </w:r>
          </w:p>
        </w:tc>
      </w:tr>
      <w:tr w:rsidRPr="00E82019" w:rsidR="00E82019" w:rsidTr="00E82019">
        <w:trPr>
          <w:trHeight w:val="360"/>
        </w:trPr>
        <w:tc>
          <w:tcPr>
            <w:tcW w:w="7200" w:type="dxa"/>
            <w:tcBorders>
              <w:top w:val="nil"/>
              <w:left w:val="single" w:color="7A620E" w:sz="8" w:space="0"/>
              <w:bottom w:val="single" w:color="7A620E" w:sz="4" w:space="0"/>
              <w:right w:val="single" w:color="7A620E" w:sz="4" w:space="0"/>
            </w:tcBorders>
            <w:shd w:val="clear" w:color="000000" w:fill="DE810E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Spanish"/>
              </w:rPr>
              <w:t>OPORTUNIDADES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7A620E" w:sz="4" w:space="0"/>
              <w:right w:val="single" w:color="7A620E" w:sz="8" w:space="0"/>
            </w:tcBorders>
            <w:shd w:val="clear" w:color="000000" w:fill="E7BC29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Spanish"/>
              </w:rPr>
              <w:t>AMENAZAS (-)</w:t>
            </w:r>
          </w:p>
        </w:tc>
      </w:tr>
      <w:tr w:rsidRPr="00E82019" w:rsidR="00E82019" w:rsidTr="00E82019">
        <w:trPr>
          <w:trHeight w:val="4211"/>
        </w:trPr>
        <w:tc>
          <w:tcPr>
            <w:tcW w:w="7200" w:type="dxa"/>
            <w:tcBorders>
              <w:top w:val="nil"/>
              <w:left w:val="single" w:color="7A620E" w:sz="8" w:space="0"/>
              <w:bottom w:val="single" w:color="7A620E" w:sz="8" w:space="0"/>
              <w:right w:val="single" w:color="7A620E" w:sz="4" w:space="0"/>
            </w:tcBorders>
            <w:shd w:val="clear" w:color="000000" w:fill="FDEDD9"/>
            <w:hideMark/>
          </w:tcPr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</w:rPr>
            </w:pPr>
            <w:r w:rsidRPr="00E82019"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  <w:lang w:val="Spanish"/>
              </w:rPr>
              <w:t>Enumere las puertas que están actualmente abiertas para usted, las oportunidades que puede capitalizar y cómo sus fortalezas pueden crear nuevas conexiones.</w:t>
            </w:r>
          </w:p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7A620E" w:sz="8" w:space="0"/>
              <w:right w:val="single" w:color="7A620E" w:sz="8" w:space="0"/>
            </w:tcBorders>
            <w:shd w:val="clear" w:color="000000" w:fill="FAF1D3"/>
            <w:hideMark/>
          </w:tcPr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</w:rPr>
            </w:pPr>
            <w:r w:rsidRPr="00E82019"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  <w:lang w:val="Spanish"/>
              </w:rPr>
              <w:t>Enumere los peligros dañinos, los competidores y cómo las debilidades conocidas pueden abrir la puerta a las amenazas.</w:t>
            </w:r>
          </w:p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34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410"/>
      </w:tblGrid>
      <w:tr w:rsidRPr="00FF18F5" w:rsidR="00CC11AC" w:rsidTr="00CC11AC">
        <w:trPr>
          <w:trHeight w:val="2826"/>
        </w:trPr>
        <w:tc>
          <w:tcPr>
            <w:tcW w:w="13410" w:type="dxa"/>
          </w:tcPr>
          <w:p w:rsidRPr="00FF18F5" w:rsidR="00CC11AC" w:rsidP="000628CB" w:rsidRDefault="00CC11AC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CC11AC" w:rsidP="000628CB" w:rsidRDefault="00CC11AC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C11AC" w:rsidP="000628CB" w:rsidRDefault="00CC11AC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CC11AC" w:rsidP="00CC11AC" w:rsidRDefault="00CC11AC">
      <w:pPr>
        <w:rPr>
          <w:rFonts w:ascii="Century Gothic" w:hAnsi="Century Gothic"/>
        </w:rPr>
      </w:pPr>
    </w:p>
    <w:p w:rsidR="00CC11AC" w:rsidP="00CC11AC" w:rsidRDefault="00CC11AC">
      <w:pPr>
        <w:rPr>
          <w:rFonts w:ascii="Century Gothic" w:hAnsi="Century Gothic"/>
        </w:rPr>
      </w:pPr>
    </w:p>
    <w:p w:rsidRPr="00E82019" w:rsidR="00E82019" w:rsidP="00FF4B71" w:rsidRDefault="00E82019">
      <w:pPr>
        <w:rPr>
          <w:rFonts w:ascii="Arial" w:hAnsi="Arial" w:eastAsia="Times New Roman" w:cs="Times New Roman"/>
          <w:b/>
          <w:bCs/>
          <w:color w:val="385623" w:themeColor="accent6" w:themeShade="80"/>
          <w:sz w:val="44"/>
          <w:szCs w:val="44"/>
        </w:rPr>
      </w:pPr>
    </w:p>
    <w:sectPr w:rsidRPr="00E82019" w:rsidR="00E82019" w:rsidSect="00A951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A8"/>
    <w:rsid w:val="00456F40"/>
    <w:rsid w:val="00471C74"/>
    <w:rsid w:val="004937B7"/>
    <w:rsid w:val="00A951BD"/>
    <w:rsid w:val="00A97CA8"/>
    <w:rsid w:val="00CC11AC"/>
    <w:rsid w:val="00D637CF"/>
    <w:rsid w:val="00E82019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C387"/>
  <w15:chartTrackingRefBased/>
  <w15:docId w15:val="{BF9871AE-D9BC-44C5-9386-210EE67B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11A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137&amp;utm_language=ES&amp;utm_source=integrated+content&amp;utm_campaign=/14-free-swot-analysis-templates&amp;utm_medium=ic+personal+swot+analysis+27137+word+es&amp;lpa=ic+personal+swot+analysis+27137+word+es&amp;lx=pQhW3PqqrwhJVef8td3gUgBAgeTPLDIL8TQRu558b7w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ersonal-SWOT-Analysis-862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IC-Personal-SWOT-Analysis-8629_Word.dotx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2022-02-09T00:40:00Z</dcterms:created>
  <dcterms:modified xsi:type="dcterms:W3CDTF">2022-02-09T00:40:00Z</dcterms:modified>
</cp:coreProperties>
</file>